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87" w:rsidRPr="008C1C8A" w:rsidRDefault="00592F87" w:rsidP="008C1C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1C8A">
        <w:rPr>
          <w:rFonts w:ascii="Times New Roman" w:hAnsi="Times New Roman" w:cs="Times New Roman"/>
          <w:b/>
        </w:rPr>
        <w:t>Демоверсия работы по обществозна</w:t>
      </w:r>
      <w:r w:rsidR="008C1C8A">
        <w:rPr>
          <w:rFonts w:ascii="Times New Roman" w:hAnsi="Times New Roman" w:cs="Times New Roman"/>
          <w:b/>
        </w:rPr>
        <w:t xml:space="preserve">нию для поступления в профиль. </w:t>
      </w:r>
    </w:p>
    <w:p w:rsidR="008C1C8A" w:rsidRDefault="008C1C8A" w:rsidP="00592F87">
      <w:pPr>
        <w:spacing w:after="0" w:line="240" w:lineRule="auto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92F87" w:rsidRDefault="00592F87" w:rsidP="00592F8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 Установите со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от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вет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ствие между при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ме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ми и ти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па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ми меж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лич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ност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ных отношений: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ПРИМЕРЫ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ТИПЫ МЕЖ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ЛИЧ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НОСТ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НЫХ ОТНОШЕНИЙ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А) со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бе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се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до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ва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ние при приёме на работу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1) формальные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Б) ссора подруг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2) неформальные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В) раз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го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вор ро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ди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те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лей с ди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рек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то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ром школы о по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ве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де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нии ученика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Г) дру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же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ская бе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се</w:t>
            </w:r>
            <w:r>
              <w:rPr>
                <w:color w:val="000000"/>
                <w:sz w:val="22"/>
                <w:szCs w:val="22"/>
                <w:lang w:eastAsia="en-US"/>
              </w:rPr>
              <w:softHyphen/>
              <w:t>да соседей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Д) индивидуальная консультация преподавателя перед экзаменом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</w:tbl>
    <w:p w:rsidR="00592F87" w:rsidRDefault="00592F87" w:rsidP="00592F87">
      <w:pPr>
        <w:rPr>
          <w:rFonts w:ascii="Times New Roman" w:hAnsi="Times New Roman" w:cs="Times New Roman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12121</w:t>
      </w:r>
    </w:p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Верны ли сле</w:t>
      </w:r>
      <w:r>
        <w:rPr>
          <w:color w:val="000000"/>
          <w:sz w:val="22"/>
          <w:szCs w:val="22"/>
        </w:rPr>
        <w:softHyphen/>
        <w:t>ду</w:t>
      </w:r>
      <w:r>
        <w:rPr>
          <w:color w:val="000000"/>
          <w:sz w:val="22"/>
          <w:szCs w:val="22"/>
        </w:rPr>
        <w:softHyphen/>
        <w:t>ю</w:t>
      </w:r>
      <w:r>
        <w:rPr>
          <w:color w:val="000000"/>
          <w:sz w:val="22"/>
          <w:szCs w:val="22"/>
        </w:rPr>
        <w:softHyphen/>
        <w:t>щие суж</w:t>
      </w:r>
      <w:r>
        <w:rPr>
          <w:color w:val="000000"/>
          <w:sz w:val="22"/>
          <w:szCs w:val="22"/>
        </w:rPr>
        <w:softHyphen/>
        <w:t>де</w:t>
      </w:r>
      <w:r>
        <w:rPr>
          <w:color w:val="000000"/>
          <w:sz w:val="22"/>
          <w:szCs w:val="22"/>
        </w:rPr>
        <w:softHyphen/>
        <w:t>ния об общении?</w:t>
      </w:r>
    </w:p>
    <w:p w:rsidR="00592F87" w:rsidRDefault="00592F87" w:rsidP="00592F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Люди спо</w:t>
      </w:r>
      <w:r>
        <w:rPr>
          <w:color w:val="000000"/>
          <w:sz w:val="22"/>
          <w:szCs w:val="22"/>
        </w:rPr>
        <w:softHyphen/>
        <w:t>соб</w:t>
      </w:r>
      <w:r>
        <w:rPr>
          <w:color w:val="000000"/>
          <w:sz w:val="22"/>
          <w:szCs w:val="22"/>
        </w:rPr>
        <w:softHyphen/>
        <w:t>ны во</w:t>
      </w:r>
      <w:r>
        <w:rPr>
          <w:color w:val="000000"/>
          <w:sz w:val="22"/>
          <w:szCs w:val="22"/>
        </w:rPr>
        <w:softHyphen/>
        <w:t>об</w:t>
      </w:r>
      <w:r>
        <w:rPr>
          <w:color w:val="000000"/>
          <w:sz w:val="22"/>
          <w:szCs w:val="22"/>
        </w:rPr>
        <w:softHyphen/>
        <w:t>ще об</w:t>
      </w:r>
      <w:r>
        <w:rPr>
          <w:color w:val="000000"/>
          <w:sz w:val="22"/>
          <w:szCs w:val="22"/>
        </w:rPr>
        <w:softHyphen/>
        <w:t>хо</w:t>
      </w:r>
      <w:r>
        <w:rPr>
          <w:color w:val="000000"/>
          <w:sz w:val="22"/>
          <w:szCs w:val="22"/>
        </w:rPr>
        <w:softHyphen/>
        <w:t>дить</w:t>
      </w:r>
      <w:r>
        <w:rPr>
          <w:color w:val="000000"/>
          <w:sz w:val="22"/>
          <w:szCs w:val="22"/>
        </w:rPr>
        <w:softHyphen/>
        <w:t>ся без общения.</w:t>
      </w:r>
    </w:p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Об</w:t>
      </w:r>
      <w:r>
        <w:rPr>
          <w:color w:val="000000"/>
          <w:sz w:val="22"/>
          <w:szCs w:val="22"/>
        </w:rPr>
        <w:softHyphen/>
        <w:t>ще</w:t>
      </w:r>
      <w:r>
        <w:rPr>
          <w:color w:val="000000"/>
          <w:sz w:val="22"/>
          <w:szCs w:val="22"/>
        </w:rPr>
        <w:softHyphen/>
        <w:t>ние может про</w:t>
      </w:r>
      <w:r>
        <w:rPr>
          <w:color w:val="000000"/>
          <w:sz w:val="22"/>
          <w:szCs w:val="22"/>
        </w:rPr>
        <w:softHyphen/>
        <w:t>ис</w:t>
      </w:r>
      <w:r>
        <w:rPr>
          <w:color w:val="000000"/>
          <w:sz w:val="22"/>
          <w:szCs w:val="22"/>
        </w:rPr>
        <w:softHyphen/>
        <w:t>хо</w:t>
      </w:r>
      <w:r>
        <w:rPr>
          <w:color w:val="000000"/>
          <w:sz w:val="22"/>
          <w:szCs w:val="22"/>
        </w:rPr>
        <w:softHyphen/>
        <w:t>дить при по</w:t>
      </w:r>
      <w:r>
        <w:rPr>
          <w:color w:val="000000"/>
          <w:sz w:val="22"/>
          <w:szCs w:val="22"/>
        </w:rPr>
        <w:softHyphen/>
        <w:t>мо</w:t>
      </w:r>
      <w:r>
        <w:rPr>
          <w:color w:val="000000"/>
          <w:sz w:val="22"/>
          <w:szCs w:val="22"/>
        </w:rPr>
        <w:softHyphen/>
        <w:t>щи жестов.</w:t>
      </w:r>
    </w:p>
    <w:p w:rsidR="00592F87" w:rsidRDefault="00592F87" w:rsidP="00592F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верно толь</w:t>
      </w:r>
      <w:r>
        <w:rPr>
          <w:color w:val="000000"/>
          <w:sz w:val="22"/>
          <w:szCs w:val="22"/>
        </w:rPr>
        <w:softHyphen/>
        <w:t>ко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</w:p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верно толь</w:t>
      </w:r>
      <w:r>
        <w:rPr>
          <w:color w:val="000000"/>
          <w:sz w:val="22"/>
          <w:szCs w:val="22"/>
        </w:rPr>
        <w:softHyphen/>
        <w:t>ко</w:t>
      </w:r>
      <w:proofErr w:type="gramStart"/>
      <w:r>
        <w:rPr>
          <w:color w:val="000000"/>
          <w:sz w:val="22"/>
          <w:szCs w:val="22"/>
        </w:rPr>
        <w:t xml:space="preserve"> Б</w:t>
      </w:r>
      <w:proofErr w:type="gramEnd"/>
    </w:p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верны оба суждения</w:t>
      </w:r>
    </w:p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оба суждения неверны</w:t>
      </w:r>
    </w:p>
    <w:p w:rsidR="00592F87" w:rsidRDefault="00592F87" w:rsidP="00592F87">
      <w:pPr>
        <w:rPr>
          <w:rFonts w:ascii="Times New Roman" w:hAnsi="Times New Roman" w:cs="Times New Roman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</w:t>
      </w:r>
    </w:p>
    <w:p w:rsidR="00592F87" w:rsidRDefault="00592F87" w:rsidP="00592F8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3. Установите соответствие между примерами и видами потребностей человека:</w:t>
      </w: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ПРИМЕРЫ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ВИДЫ ПОТРЕБНОСТЕЙ ЧЕЛОВЕКА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А) реализация своих способностей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1) социальные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Б) самосохранение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2) биологические</w:t>
            </w: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В) достижение карьерного роста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Г) защита от холода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pStyle w:val="leftmargin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Д) общение с друзьями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rPr>
                <w:rFonts w:ascii="Times New Roman" w:hAnsi="Times New Roman" w:cs="Times New Roman"/>
              </w:rPr>
            </w:pPr>
          </w:p>
        </w:tc>
      </w:tr>
    </w:tbl>
    <w:p w:rsidR="00592F87" w:rsidRDefault="00592F87" w:rsidP="00592F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eastAsiaTheme="minorHAnsi"/>
          <w:sz w:val="22"/>
          <w:szCs w:val="22"/>
          <w:lang w:eastAsia="en-US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12121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Руководитель отдела с утра провел совещание сотрудников, а вечером у него запланирована встреча с одноклассниками. Сравните эти две формы межличностных отношений: официальные и неофициальные.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соблюдение формальных правил в общении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обмен информации между людьми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способ взаимодействия людей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личная привязанность, симпатия – основа возникновения общения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ЧЕРТЫ СХОДСТВА   ЧЕРТЫ ОТЛИЧИЯ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                                           ….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2314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Какой пример иллюстрирует формальные межличностные отношения?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Директор школы встретился со своими бывшими учениками.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Директор школы вызвал родителей ученика для разговора о его поведении.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Директор школы дал соседям дубликат ключей от своей квартиры.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Директор школы согласился играть роль в школьном спектакле.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</w:t>
      </w: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</w:rPr>
      </w:pP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noProof/>
          <w:lang w:eastAsia="ru-RU"/>
        </w:rPr>
        <w:t>Верны ли следующие суждения о личности?</w:t>
      </w: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А. Новорожденный маладенец может стать человеком  в окружении других людей</w:t>
      </w: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Б. Новорожденный маладенец может стать человеком  и вне человеческого общества.</w:t>
      </w:r>
    </w:p>
    <w:p w:rsidR="00592F87" w:rsidRDefault="00592F87" w:rsidP="00592F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верно только А</w:t>
      </w:r>
    </w:p>
    <w:p w:rsidR="00592F87" w:rsidRDefault="00592F87" w:rsidP="00592F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верно только Б</w:t>
      </w:r>
    </w:p>
    <w:p w:rsidR="00592F87" w:rsidRDefault="00592F87" w:rsidP="00592F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верны оба суждения</w:t>
      </w:r>
    </w:p>
    <w:p w:rsidR="00592F87" w:rsidRDefault="00592F87" w:rsidP="00592F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4) оба суждения неверны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Установите соответствие между примерами и видами межличностных отношений: к каждому элементу, данному в первом столбце, подберите соответствующий элемент из второго столбца. </w:t>
      </w:r>
    </w:p>
    <w:tbl>
      <w:tblPr>
        <w:tblStyle w:val="a3"/>
        <w:tblW w:w="0" w:type="auto"/>
        <w:tblLook w:val="04A0"/>
      </w:tblPr>
      <w:tblGrid>
        <w:gridCol w:w="6344"/>
        <w:gridCol w:w="3226"/>
      </w:tblGrid>
      <w:tr w:rsidR="00592F87" w:rsidTr="00441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МЕЖЛИЧНОСТНЫХ ОТНОШЕНИЙ</w:t>
            </w:r>
          </w:p>
        </w:tc>
      </w:tr>
      <w:tr w:rsidR="00592F87" w:rsidTr="00441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отношения директора школы и представителя министерства на производственном совещании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формальные</w:t>
            </w:r>
          </w:p>
        </w:tc>
      </w:tr>
      <w:tr w:rsidR="00592F87" w:rsidTr="00441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отношения между докладчиком и аудиторией во время лекции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неформальные</w:t>
            </w:r>
          </w:p>
        </w:tc>
      </w:tr>
      <w:tr w:rsidR="00592F87" w:rsidTr="00441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отношения школьных друзей на вечере встречи выпускников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F87" w:rsidTr="00441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87" w:rsidRDefault="00592F87" w:rsidP="00441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отношения двух учителей, которые в нерабочее время едут на рыбалку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87" w:rsidRDefault="00592F87" w:rsidP="004414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2F87" w:rsidRDefault="00592F87" w:rsidP="00592F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92F87" w:rsidRDefault="00592F87" w:rsidP="00592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766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1122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Дайте определение понятию «Личность»</w:t>
      </w: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Личность — это комплекс социально значимых качеств и навыков, которые позволяют человеку эффективно взаимодействовать с другими людьми, заниматься творчеством, создавать материальные и духовные ценности.</w:t>
      </w:r>
    </w:p>
    <w:p w:rsidR="00592F87" w:rsidRDefault="00592F87" w:rsidP="00592F87">
      <w:pPr>
        <w:spacing w:after="0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и 10. Задания по тексту, указанному ниже</w:t>
      </w:r>
    </w:p>
    <w:p w:rsidR="00592F87" w:rsidRDefault="00592F87" w:rsidP="00592F87">
      <w:pPr>
        <w:spacing w:after="0"/>
        <w:rPr>
          <w:rFonts w:ascii="Times New Roman" w:hAnsi="Times New Roman" w:cs="Times New Roman"/>
        </w:rPr>
      </w:pPr>
    </w:p>
    <w:p w:rsidR="00592F87" w:rsidRDefault="00592F87" w:rsidP="00592F87">
      <w:pPr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07435" cy="6064250"/>
            <wp:effectExtent l="0" t="0" r="3175" b="0"/>
            <wp:docPr id="5" name="Рисунок 5" descr="C:\Users\TATA13\Downloads\2023-05-12_18-0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A13\Downloads\2023-05-12_18-04-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379" cy="608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92F87" w:rsidRDefault="00592F87" w:rsidP="00592F87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3F3F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9</w:t>
      </w:r>
    </w:p>
    <w:p w:rsidR="00592F87" w:rsidRDefault="00592F87" w:rsidP="00592F87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3F3F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 xml:space="preserve"> Ответ</w:t>
      </w:r>
      <w:r w:rsidRPr="00BC2BE3">
        <w:rPr>
          <w:rFonts w:ascii="Arial" w:hAnsi="Arial" w:cs="Arial"/>
          <w:color w:val="333333"/>
          <w:sz w:val="21"/>
          <w:szCs w:val="21"/>
          <w:shd w:val="clear" w:color="auto" w:fill="F3F3FA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1) Понятие «человек»;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2) Понятие «личность»;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3) Позиция как признак личности.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592F87" w:rsidRDefault="00592F87" w:rsidP="00592F87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3F3F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10</w:t>
      </w:r>
    </w:p>
    <w:p w:rsidR="00592F87" w:rsidRDefault="00592F87" w:rsidP="00592F87">
      <w:p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Ответ</w:t>
      </w:r>
      <w:r w:rsidRPr="00BC2BE3">
        <w:rPr>
          <w:rFonts w:ascii="Arial" w:hAnsi="Arial" w:cs="Arial"/>
          <w:color w:val="333333"/>
          <w:sz w:val="21"/>
          <w:szCs w:val="21"/>
          <w:shd w:val="clear" w:color="auto" w:fill="F3F3FA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1) признак: личность – тот же человек как общественное, социальное существо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3F3FA"/>
        </w:rPr>
        <w:t>2) ответ на вопрос: под воздействием общественных отношений формируются собственные мнения и взгляды.</w:t>
      </w: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</w:rPr>
      </w:pP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</w:rPr>
      </w:pPr>
    </w:p>
    <w:p w:rsidR="00592F87" w:rsidRPr="00BC2BE3" w:rsidRDefault="00592F87" w:rsidP="00592F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 каких двух сторонах человека идет речь в тексте</w:t>
      </w:r>
      <w:r w:rsidRPr="00BC2BE3">
        <w:rPr>
          <w:rFonts w:ascii="Times New Roman" w:hAnsi="Times New Roman" w:cs="Times New Roman"/>
        </w:rPr>
        <w:t>?</w:t>
      </w:r>
    </w:p>
    <w:p w:rsidR="00592F87" w:rsidRDefault="00592F87" w:rsidP="00592F87">
      <w:pPr>
        <w:spacing w:after="0" w:line="240" w:lineRule="auto"/>
        <w:rPr>
          <w:rFonts w:ascii="Times New Roman" w:hAnsi="Times New Roman" w:cs="Times New Roman"/>
        </w:rPr>
      </w:pPr>
    </w:p>
    <w:p w:rsidR="00592F87" w:rsidRPr="00BC2BE3" w:rsidRDefault="00592F87" w:rsidP="00592F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BC2B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биологическая и социальная</w:t>
      </w:r>
    </w:p>
    <w:p w:rsidR="00316A26" w:rsidRDefault="00316A26"/>
    <w:sectPr w:rsidR="00316A26" w:rsidSect="005630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F87"/>
    <w:rsid w:val="00316A26"/>
    <w:rsid w:val="00592F87"/>
    <w:rsid w:val="008C1C8A"/>
    <w:rsid w:val="00F7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uiPriority w:val="99"/>
    <w:rsid w:val="0059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9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TATA13</dc:creator>
  <cp:keywords/>
  <dc:description/>
  <cp:lastModifiedBy>TATA13</cp:lastModifiedBy>
  <cp:revision>2</cp:revision>
  <dcterms:created xsi:type="dcterms:W3CDTF">2024-04-12T12:50:00Z</dcterms:created>
  <dcterms:modified xsi:type="dcterms:W3CDTF">2024-04-16T15:38:00Z</dcterms:modified>
</cp:coreProperties>
</file>